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450" w:tblpY="212"/>
        <w:tblW w:w="13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"/>
        <w:gridCol w:w="3420"/>
        <w:gridCol w:w="3240"/>
        <w:gridCol w:w="3330"/>
        <w:gridCol w:w="3267"/>
      </w:tblGrid>
      <w:tr w:rsidR="00966EB1" w14:paraId="3919301E" w14:textId="77777777" w:rsidTr="00966EB1">
        <w:trPr>
          <w:trHeight w:val="260"/>
        </w:trPr>
        <w:tc>
          <w:tcPr>
            <w:tcW w:w="378" w:type="dxa"/>
          </w:tcPr>
          <w:p w14:paraId="1BA6AAAA" w14:textId="77777777" w:rsidR="002E6DC6" w:rsidRDefault="002E6DC6" w:rsidP="00E337F3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3420" w:type="dxa"/>
          </w:tcPr>
          <w:p w14:paraId="63EDE9D6" w14:textId="77777777" w:rsidR="002E6DC6" w:rsidRDefault="002E6DC6" w:rsidP="00E337F3">
            <w:pPr>
              <w:jc w:val="center"/>
              <w:rPr>
                <w:b/>
              </w:rPr>
            </w:pPr>
            <w:r>
              <w:rPr>
                <w:b/>
              </w:rPr>
              <w:t>Questioning</w:t>
            </w:r>
          </w:p>
        </w:tc>
        <w:tc>
          <w:tcPr>
            <w:tcW w:w="3240" w:type="dxa"/>
          </w:tcPr>
          <w:p w14:paraId="3930ABC8" w14:textId="77777777" w:rsidR="002E6DC6" w:rsidRDefault="002E6DC6" w:rsidP="00E337F3">
            <w:pPr>
              <w:jc w:val="center"/>
              <w:rPr>
                <w:b/>
              </w:rPr>
            </w:pPr>
            <w:r>
              <w:rPr>
                <w:b/>
              </w:rPr>
              <w:t>Exploration</w:t>
            </w:r>
          </w:p>
        </w:tc>
        <w:tc>
          <w:tcPr>
            <w:tcW w:w="3330" w:type="dxa"/>
          </w:tcPr>
          <w:p w14:paraId="1B3AE6DC" w14:textId="77777777" w:rsidR="002E6DC6" w:rsidRDefault="002E6DC6" w:rsidP="00E337F3">
            <w:pPr>
              <w:jc w:val="center"/>
              <w:rPr>
                <w:b/>
              </w:rPr>
            </w:pPr>
            <w:r>
              <w:rPr>
                <w:b/>
              </w:rPr>
              <w:t>Tools</w:t>
            </w:r>
          </w:p>
        </w:tc>
        <w:tc>
          <w:tcPr>
            <w:tcW w:w="3267" w:type="dxa"/>
          </w:tcPr>
          <w:p w14:paraId="3DB7392C" w14:textId="77777777" w:rsidR="002E6DC6" w:rsidRDefault="002E6DC6" w:rsidP="00E337F3">
            <w:pPr>
              <w:jc w:val="center"/>
              <w:rPr>
                <w:b/>
              </w:rPr>
            </w:pPr>
            <w:r>
              <w:rPr>
                <w:b/>
              </w:rPr>
              <w:t>Reflection</w:t>
            </w:r>
          </w:p>
        </w:tc>
      </w:tr>
      <w:tr w:rsidR="00966EB1" w14:paraId="06F59D25" w14:textId="77777777" w:rsidTr="00966EB1">
        <w:trPr>
          <w:trHeight w:val="400"/>
        </w:trPr>
        <w:tc>
          <w:tcPr>
            <w:tcW w:w="378" w:type="dxa"/>
          </w:tcPr>
          <w:p w14:paraId="1657AE4A" w14:textId="77777777" w:rsidR="002E6DC6" w:rsidRDefault="002E6DC6" w:rsidP="00E337F3"/>
          <w:p w14:paraId="3CC619FC" w14:textId="77777777" w:rsidR="002E6DC6" w:rsidRDefault="002E6DC6" w:rsidP="00E337F3"/>
          <w:p w14:paraId="16DFAEDE" w14:textId="77777777" w:rsidR="002E6DC6" w:rsidRDefault="002E6DC6" w:rsidP="00E337F3"/>
          <w:p w14:paraId="1E4437B8" w14:textId="77777777" w:rsidR="002E6DC6" w:rsidRDefault="002E6DC6" w:rsidP="00E337F3"/>
          <w:p w14:paraId="3A1A42BE" w14:textId="77777777" w:rsidR="002E6DC6" w:rsidRDefault="002E6DC6" w:rsidP="00E337F3">
            <w:r>
              <w:t>4</w:t>
            </w:r>
          </w:p>
        </w:tc>
        <w:tc>
          <w:tcPr>
            <w:tcW w:w="3420" w:type="dxa"/>
          </w:tcPr>
          <w:p w14:paraId="1C7F5602" w14:textId="77777777" w:rsidR="002E6DC6" w:rsidRDefault="002E6DC6" w:rsidP="00E337F3">
            <w:r>
              <w:t>Exhibits an active intellectual curiosity that manifests itself in asking powerful, targeted questions that grow from an understanding of basic concepts and a clear engagement with learning; independently translates curiosity into active investigation.</w:t>
            </w:r>
          </w:p>
        </w:tc>
        <w:tc>
          <w:tcPr>
            <w:tcW w:w="3240" w:type="dxa"/>
          </w:tcPr>
          <w:p w14:paraId="5C133C2E" w14:textId="77777777" w:rsidR="002E6DC6" w:rsidRDefault="002E6DC6" w:rsidP="002E6DC6">
            <w:r>
              <w:t>Formulates creative and effective strategies for finding answers, through research and experimentation; demonstrates sophistication in analyzing collected data, evaluating the validity and usefulness of sources, and drawing insightful conclusions.</w:t>
            </w:r>
          </w:p>
        </w:tc>
        <w:tc>
          <w:tcPr>
            <w:tcW w:w="3330" w:type="dxa"/>
          </w:tcPr>
          <w:p w14:paraId="68F8860D" w14:textId="77777777" w:rsidR="002E6DC6" w:rsidRDefault="002E6DC6" w:rsidP="00E337F3">
            <w:r>
              <w:t>Uses the tools of inquiry effectively, developing sophisticated techniques for searching for information and applying both accepted and creative techniques to experiments and research; revises experimental and research strategies as circumstances require.</w:t>
            </w:r>
          </w:p>
        </w:tc>
        <w:tc>
          <w:tcPr>
            <w:tcW w:w="3267" w:type="dxa"/>
          </w:tcPr>
          <w:p w14:paraId="213B9CA8" w14:textId="77777777" w:rsidR="002E6DC6" w:rsidRDefault="002E6DC6" w:rsidP="00E337F3">
            <w:r>
              <w:t>Reflects with probing insight on the answers reached, finding strengths and weakness of methods, identifying lessons learned, and using insights gained to spark new ideas and ask new questions.</w:t>
            </w:r>
          </w:p>
        </w:tc>
      </w:tr>
      <w:tr w:rsidR="00966EB1" w14:paraId="34C9F92C" w14:textId="77777777" w:rsidTr="00966EB1">
        <w:trPr>
          <w:trHeight w:val="400"/>
        </w:trPr>
        <w:tc>
          <w:tcPr>
            <w:tcW w:w="378" w:type="dxa"/>
          </w:tcPr>
          <w:p w14:paraId="179A4C31" w14:textId="77777777" w:rsidR="002E6DC6" w:rsidRDefault="002E6DC6" w:rsidP="00E337F3"/>
          <w:p w14:paraId="1569ACAD" w14:textId="77777777" w:rsidR="002E6DC6" w:rsidRDefault="002E6DC6" w:rsidP="00E337F3"/>
          <w:p w14:paraId="12121728" w14:textId="77777777" w:rsidR="002E6DC6" w:rsidRDefault="002E6DC6" w:rsidP="00E337F3">
            <w:r>
              <w:t>3</w:t>
            </w:r>
          </w:p>
        </w:tc>
        <w:tc>
          <w:tcPr>
            <w:tcW w:w="3420" w:type="dxa"/>
          </w:tcPr>
          <w:p w14:paraId="5B0F16BF" w14:textId="77777777" w:rsidR="002E6DC6" w:rsidRDefault="002E6DC6" w:rsidP="00E337F3">
            <w:r>
              <w:t xml:space="preserve">Demonstrates an active curiosity, though questions show a lower level of sophistication; with encouragement, can apply curiosity to active investigation. </w:t>
            </w:r>
          </w:p>
        </w:tc>
        <w:tc>
          <w:tcPr>
            <w:tcW w:w="3240" w:type="dxa"/>
          </w:tcPr>
          <w:p w14:paraId="6CE88695" w14:textId="77777777" w:rsidR="002E6DC6" w:rsidRDefault="002E6DC6" w:rsidP="002E6DC6">
            <w:r>
              <w:t>Formulates effective strategies for finding answers; demonstrates skill in analyzing and evaluating data; draws defensible and useful conclusions.</w:t>
            </w:r>
          </w:p>
        </w:tc>
        <w:tc>
          <w:tcPr>
            <w:tcW w:w="3330" w:type="dxa"/>
          </w:tcPr>
          <w:p w14:paraId="2F80033B" w14:textId="77777777" w:rsidR="002E6DC6" w:rsidRDefault="002E6DC6" w:rsidP="00E337F3">
            <w:r>
              <w:t>Uses the established tools of inquiry effectively, but may make errors in technique and analysis; revises strategies minimally, as circumstances require.</w:t>
            </w:r>
          </w:p>
        </w:tc>
        <w:tc>
          <w:tcPr>
            <w:tcW w:w="3267" w:type="dxa"/>
          </w:tcPr>
          <w:p w14:paraId="5D08C713" w14:textId="77777777" w:rsidR="002E6DC6" w:rsidRDefault="002E6DC6" w:rsidP="00E337F3">
            <w:r>
              <w:t>Considers the process and product of inquiry in basic ways; uses conclusions to spark related new ideas.</w:t>
            </w:r>
          </w:p>
        </w:tc>
      </w:tr>
      <w:tr w:rsidR="00966EB1" w14:paraId="68F4002F" w14:textId="77777777" w:rsidTr="00966EB1">
        <w:trPr>
          <w:trHeight w:val="400"/>
        </w:trPr>
        <w:tc>
          <w:tcPr>
            <w:tcW w:w="378" w:type="dxa"/>
          </w:tcPr>
          <w:p w14:paraId="4368DB96" w14:textId="77777777" w:rsidR="002E6DC6" w:rsidRDefault="002E6DC6" w:rsidP="00E337F3"/>
          <w:p w14:paraId="28BCD1BA" w14:textId="77777777" w:rsidR="002E6DC6" w:rsidRDefault="002E6DC6" w:rsidP="00E337F3"/>
          <w:p w14:paraId="6EC683F1" w14:textId="77777777" w:rsidR="002E6DC6" w:rsidRDefault="002E6DC6" w:rsidP="00E337F3"/>
          <w:p w14:paraId="50C0974E" w14:textId="77777777" w:rsidR="002E6DC6" w:rsidRDefault="002E6DC6" w:rsidP="00E337F3">
            <w:r>
              <w:t>2</w:t>
            </w:r>
          </w:p>
        </w:tc>
        <w:tc>
          <w:tcPr>
            <w:tcW w:w="3420" w:type="dxa"/>
          </w:tcPr>
          <w:p w14:paraId="077974C4" w14:textId="77777777" w:rsidR="002E6DC6" w:rsidRDefault="002E6DC6" w:rsidP="00E337F3">
            <w:r>
              <w:t>Usually demonstrates curiosity and engagement, but rarely asks probing questions to deepen or extend learning; is reluctant to take concrete steps to satisfy curiosity.</w:t>
            </w:r>
          </w:p>
        </w:tc>
        <w:tc>
          <w:tcPr>
            <w:tcW w:w="3240" w:type="dxa"/>
          </w:tcPr>
          <w:p w14:paraId="5981261E" w14:textId="77777777" w:rsidR="002E6DC6" w:rsidRDefault="002E6DC6" w:rsidP="00E337F3">
            <w:r>
              <w:t>Requires significant assistance in designing strategies for inquiry, or abandons such strategies in mid-effort; and/or has difficulty analyzing and eva</w:t>
            </w:r>
            <w:r w:rsidR="006E01D6">
              <w:t>luating data; and/or draws inappropriate</w:t>
            </w:r>
            <w:r>
              <w:t xml:space="preserve"> conclusions. </w:t>
            </w:r>
          </w:p>
        </w:tc>
        <w:tc>
          <w:tcPr>
            <w:tcW w:w="3330" w:type="dxa"/>
          </w:tcPr>
          <w:p w14:paraId="4AA03F77" w14:textId="77777777" w:rsidR="002E6DC6" w:rsidRDefault="002E6DC6" w:rsidP="00E337F3">
            <w:r>
              <w:t>Needs significant guidance in using the tools of inquiry; when working independently, often makes errors in technique and analysis; rarely revises, except when facing drastic problems.</w:t>
            </w:r>
          </w:p>
        </w:tc>
        <w:tc>
          <w:tcPr>
            <w:tcW w:w="3267" w:type="dxa"/>
          </w:tcPr>
          <w:p w14:paraId="00AF87A9" w14:textId="77777777" w:rsidR="002E6DC6" w:rsidRDefault="002E6DC6" w:rsidP="00E337F3">
            <w:r>
              <w:t>When prompted, can discuss the process and product of inquiry; has difficulty extending learning in new directions or asking new questions.</w:t>
            </w:r>
          </w:p>
        </w:tc>
      </w:tr>
      <w:tr w:rsidR="00966EB1" w14:paraId="47558632" w14:textId="77777777" w:rsidTr="00966EB1">
        <w:trPr>
          <w:trHeight w:val="1829"/>
        </w:trPr>
        <w:tc>
          <w:tcPr>
            <w:tcW w:w="378" w:type="dxa"/>
          </w:tcPr>
          <w:p w14:paraId="73B80834" w14:textId="77777777" w:rsidR="002E6DC6" w:rsidRDefault="002E6DC6" w:rsidP="00E337F3"/>
          <w:p w14:paraId="761FA53A" w14:textId="77777777" w:rsidR="002E6DC6" w:rsidRDefault="002E6DC6" w:rsidP="00E337F3"/>
          <w:p w14:paraId="3712A977" w14:textId="77777777" w:rsidR="002E6DC6" w:rsidRDefault="002E6DC6" w:rsidP="00E337F3">
            <w:r>
              <w:t>1</w:t>
            </w:r>
          </w:p>
        </w:tc>
        <w:tc>
          <w:tcPr>
            <w:tcW w:w="3420" w:type="dxa"/>
          </w:tcPr>
          <w:p w14:paraId="61FC1CC2" w14:textId="77777777" w:rsidR="002E6DC6" w:rsidRDefault="002E6DC6" w:rsidP="00E337F3">
            <w:r>
              <w:t>Demonstrates little curiosity, rarely asks questions, and appears to be unengaged with the learning process; fails to undertake investigations based on questions that arise.</w:t>
            </w:r>
          </w:p>
        </w:tc>
        <w:tc>
          <w:tcPr>
            <w:tcW w:w="3240" w:type="dxa"/>
          </w:tcPr>
          <w:p w14:paraId="1FE83936" w14:textId="77777777" w:rsidR="002E6DC6" w:rsidRDefault="002E6DC6" w:rsidP="00E337F3">
            <w:r>
              <w:t>Plunges into research without defining a strategy, working randomly in collecting data, and/or fails to consider the validity and usefulness of sources or conclusions.</w:t>
            </w:r>
          </w:p>
        </w:tc>
        <w:tc>
          <w:tcPr>
            <w:tcW w:w="3330" w:type="dxa"/>
          </w:tcPr>
          <w:p w14:paraId="2AE79453" w14:textId="77777777" w:rsidR="002E6DC6" w:rsidRDefault="002E6DC6" w:rsidP="00E337F3">
            <w:r>
              <w:t>Has great difficulty designing research and experimental strategies, from beginning to end; efforts at inquiry yield inappropriate or useless information.</w:t>
            </w:r>
          </w:p>
        </w:tc>
        <w:tc>
          <w:tcPr>
            <w:tcW w:w="3267" w:type="dxa"/>
          </w:tcPr>
          <w:p w14:paraId="1132077A" w14:textId="77777777" w:rsidR="002E6DC6" w:rsidRDefault="002E6DC6" w:rsidP="00E337F3">
            <w:r>
              <w:t>Believes that work is done when the project is completed; fails to self-assess either process or product; does not extend learning.</w:t>
            </w:r>
          </w:p>
        </w:tc>
      </w:tr>
    </w:tbl>
    <w:p w14:paraId="370A12D1" w14:textId="77777777" w:rsidR="009F596B" w:rsidRDefault="009F596B" w:rsidP="002E6DC6">
      <w:pPr>
        <w:rPr>
          <w:b/>
          <w:sz w:val="28"/>
        </w:rPr>
      </w:pPr>
    </w:p>
    <w:sectPr w:rsidR="009F596B" w:rsidSect="002E6DC6">
      <w:headerReference w:type="default" r:id="rId7"/>
      <w:footerReference w:type="default" r:id="rId8"/>
      <w:pgSz w:w="15840" w:h="12240" w:orient="landscape"/>
      <w:pgMar w:top="1296" w:right="1296" w:bottom="1296" w:left="129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08F114" w14:textId="77777777" w:rsidR="009F596B" w:rsidRDefault="009F596B" w:rsidP="00E337F3">
      <w:r>
        <w:separator/>
      </w:r>
    </w:p>
  </w:endnote>
  <w:endnote w:type="continuationSeparator" w:id="0">
    <w:p w14:paraId="1F22501F" w14:textId="77777777" w:rsidR="009F596B" w:rsidRDefault="009F596B" w:rsidP="00E33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DB5D23" w14:textId="77777777" w:rsidR="006E01D6" w:rsidRDefault="006E01D6">
    <w:pPr>
      <w:pStyle w:val="Footer"/>
    </w:pPr>
    <w:r>
      <w:t>CBLA Project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80AFEC" w14:textId="77777777" w:rsidR="009F596B" w:rsidRDefault="009F596B" w:rsidP="00E337F3">
      <w:r>
        <w:separator/>
      </w:r>
    </w:p>
  </w:footnote>
  <w:footnote w:type="continuationSeparator" w:id="0">
    <w:p w14:paraId="70DCB44A" w14:textId="77777777" w:rsidR="009F596B" w:rsidRDefault="009F596B" w:rsidP="00E337F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721F32" w14:textId="77777777" w:rsidR="00E337F3" w:rsidRPr="00E337F3" w:rsidRDefault="00E337F3" w:rsidP="00E337F3">
    <w:pPr>
      <w:pStyle w:val="Header"/>
      <w:jc w:val="center"/>
      <w:rPr>
        <w:b/>
        <w:sz w:val="28"/>
      </w:rPr>
    </w:pPr>
    <w:r w:rsidRPr="00E337F3">
      <w:rPr>
        <w:b/>
        <w:sz w:val="28"/>
      </w:rPr>
      <w:t>INVESTIGATION RUBRIC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7F3"/>
    <w:rsid w:val="0014621C"/>
    <w:rsid w:val="002E6DC6"/>
    <w:rsid w:val="006E01D6"/>
    <w:rsid w:val="00966EB1"/>
    <w:rsid w:val="009F596B"/>
    <w:rsid w:val="00E3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398143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37F3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E337F3"/>
    <w:rPr>
      <w:noProof/>
      <w:sz w:val="24"/>
    </w:rPr>
  </w:style>
  <w:style w:type="paragraph" w:styleId="Footer">
    <w:name w:val="footer"/>
    <w:basedOn w:val="Normal"/>
    <w:link w:val="FooterChar"/>
    <w:uiPriority w:val="99"/>
    <w:unhideWhenUsed/>
    <w:rsid w:val="00E337F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337F3"/>
    <w:rPr>
      <w:noProof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37F3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E337F3"/>
    <w:rPr>
      <w:noProof/>
      <w:sz w:val="24"/>
    </w:rPr>
  </w:style>
  <w:style w:type="paragraph" w:styleId="Footer">
    <w:name w:val="footer"/>
    <w:basedOn w:val="Normal"/>
    <w:link w:val="FooterChar"/>
    <w:uiPriority w:val="99"/>
    <w:unhideWhenUsed/>
    <w:rsid w:val="00E337F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337F3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2474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Suffield Academy</Company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Wilbur</dc:creator>
  <cp:keywords/>
  <cp:lastModifiedBy>Elisa Zonana</cp:lastModifiedBy>
  <cp:revision>2</cp:revision>
  <dcterms:created xsi:type="dcterms:W3CDTF">2012-10-19T00:13:00Z</dcterms:created>
  <dcterms:modified xsi:type="dcterms:W3CDTF">2012-10-19T00:13:00Z</dcterms:modified>
</cp:coreProperties>
</file>